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2u6wntf" w:id="0"/>
      <w:bookmarkEnd w:id="0"/>
      <w:r w:rsidDel="00000000" w:rsidR="00000000" w:rsidRPr="00000000">
        <w:rPr>
          <w:rFonts w:ascii="Calibri" w:cs="Calibri" w:eastAsia="Calibri" w:hAnsi="Calibri"/>
          <w:rtl w:val="0"/>
        </w:rPr>
        <w:t xml:space="preserve">ABSENTEEISM AND ATTENDANCE POLICY</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[Organization Name] is committed to ensuring that all its employees are appropriately compensated for their hours of work. This Attendance and Absenteeism policy outlines our expectations for employees with regards to their time and attendance. </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[Organization Name] employees have the responsibility of attending work at their scheduled time or providing as much notice as possible in the event they are unable to arrive for the start of their shift. Employees are to inform their supervisor by phone and email a minimum of 3 hours prior to their shift if they will not be present. If employees need to leave their shift early, they must provide as much notice as possible to their supervisor.  </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Prolonged Absences</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If an employee requires an absence for a prolonged period of time, [Organization Name] may request additional information from an employee’s medical provider regarding the projected length of their absence. [Organization Name] will not request confidential medical information, including any diagnosis, etc., from the medical provider.</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Job Abandonment</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Should an employee miss three (3) consecutive days of work, without reasonable justification and without proper notification to the employer, the employee may be subject to disciplinary action. Upon missing three (3) days of work, conditions as above, the employer will send the employee a registered letter stating the expectation that the employee contact the employer immediately with acceptable justification for their absence; documentation may be required. A deadline to contact the employer, and provide acceptable justification and/or documentation, will be provided (typically 3 business days). Should the employee not contact the employer, and provide acceptable justification and/or documentation, the employee will be terminated, for cause, on the grounds of job abandonment.</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rtl w:val="0"/>
        </w:rPr>
        <w:t xml:space="preserve">Should the employee provide reasonable justification and/or documentation within the prescribed time period, the employer may still discipline the employee accordingly for failure to communicate their absence via the call-in procedure outlined in the [Organization Name]’s </w:t>
      </w:r>
      <w:r w:rsidDel="00000000" w:rsidR="00000000" w:rsidRPr="00000000">
        <w:rPr>
          <w:rFonts w:ascii="Calibri" w:cs="Calibri" w:eastAsia="Calibri" w:hAnsi="Calibri"/>
          <w:i w:val="1"/>
          <w:iCs w:val="1"/>
          <w:rtl w:val="0"/>
        </w:rPr>
        <w:t xml:space="preserve">Absenteeism and Attendance</w:t>
      </w:r>
      <w:r w:rsidDel="00000000" w:rsidR="00000000" w:rsidRPr="00000000">
        <w:rPr>
          <w:rFonts w:ascii="Calibri" w:cs="Calibri" w:eastAsia="Calibri" w:hAnsi="Calibri"/>
          <w:highlight w:val="white"/>
          <w:rtl w:val="0"/>
        </w:rPr>
        <w:t xml:space="preserve"> policy.</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Absenteeism</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Absenteeism refers to a deliberate pattern of absences or late-arrivals that need to be corrected in order to ensure that [Organization Name] is able to adequately staff its premises and achieve its organizational goals. Employee absences without reasonable cause affect the company’s ability to achieve those goals. Repeated absences or tardiness considered as absenteeism refer to absences or tardiness because of:</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Sleeping in late</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Having personal social plans when scheduled for work</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Leaving early every Friday without reasonable cause</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Arriving late every Monday morning without reasonable cause</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Failing to catch a regularly scheduled method of public transportation such as a bus</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Extending a weekend without approval (e.g., not attending work on a Monday or a Friday for unjustified reasons</w:t>
      </w:r>
      <w:r w:rsidDel="00000000" w:rsidR="00000000" w:rsidRPr="00000000">
        <w:rPr>
          <w:rFonts w:ascii="Calibri" w:cs="Calibri" w:eastAsia="Calibri" w:hAnsi="Calibri"/>
          <w:rtl w:val="0"/>
        </w:rPr>
        <w:t xml:space="preserve">)</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This is not a comprehensive list. Employees are expected to attend work unless an emergency arises or they are ill and cannot present themselves.</w: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Disciplinary Steps</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case of an excessive number of absences, late shift arrivals, shifts left early, or if a pattern of culpable absenteeism presents itself, [Organization Name] will first meet with the employee to determine whether there is a workable solution to the attendance exceptions. Employees have a responsibility to do their part to work towards a solution and abide by the terms of the attendance agreement. If culpable attendance exceptions continue without reasonable cause and/or notice, [Organization Name] will institute the progressive discipline process.</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All progressive discipline steps will be </w:t>
      </w:r>
      <w:r w:rsidDel="00000000" w:rsidR="00000000" w:rsidRPr="00000000">
        <w:rPr>
          <w:rFonts w:ascii="Calibri" w:cs="Calibri" w:eastAsia="Calibri" w:hAnsi="Calibri"/>
          <w:highlight w:val="white"/>
          <w:rtl w:val="0"/>
        </w:rPr>
        <w:t xml:space="preserve">documented and copies will be provided to the employee to read and understand during the disciplinary meeting(s). For further guidelines on the progressive discipline process, please refer to the Progressive Discipline Policy. </w: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7">
      <w:pPr>
        <w:spacing w:line="240" w:lineRule="auto"/>
        <w:ind w:left="0" w:firstLine="0"/>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tabs>
        <w:tab w:val="center" w:leader="none" w:pos="4596"/>
      </w:tabs>
      <w:spacing w:line="276" w:lineRule="auto"/>
      <w:jc w:val="center"/>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049">
    <w:pPr>
      <w:tabs>
        <w:tab w:val="center" w:leader="none" w:pos="4596"/>
      </w:tabs>
      <w:spacing w:line="276" w:lineRule="auto"/>
      <w:jc w:val="center"/>
      <w:rPr>
        <w:rFonts w:ascii="Cambria" w:cs="Cambria" w:eastAsia="Cambria" w:hAnsi="Cambria"/>
        <w:color w:val="4f81bd"/>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596"/>
      </w:tabs>
      <w:spacing w:line="276" w:lineRule="auto"/>
      <w:jc w:val="center"/>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